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3" w:rsidRDefault="00F37492">
      <w:r w:rsidRPr="00F37492">
        <w:t>Реквизиты решения об изъятии земельного участка для государственных или муниципальных нужд в случае, если подается ходатайство об установлении публичного сервитута в целях реконструкции инженерных сооружений, которые переносятся в связи с изъятием для государственных или муниципальных нужд земельного участка, на котором они расположены,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нужд.</w:t>
      </w:r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2"/>
    <w:rsid w:val="008B0463"/>
    <w:rsid w:val="00F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7F69-4FB8-4231-96F2-2F76421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2019-05-27T13:32:00Z</dcterms:created>
  <dcterms:modified xsi:type="dcterms:W3CDTF">2019-05-27T13:32:00Z</dcterms:modified>
</cp:coreProperties>
</file>